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7DA84" w14:textId="77777777" w:rsidR="00B66B07" w:rsidRPr="00932E97" w:rsidRDefault="00B66B07" w:rsidP="00B66B07">
      <w:pPr>
        <w:jc w:val="center"/>
        <w:rPr>
          <w:rStyle w:val="Heading1Char"/>
          <w:color w:val="auto"/>
        </w:rPr>
      </w:pPr>
      <w:r w:rsidRPr="00932E97">
        <w:rPr>
          <w:rStyle w:val="Heading1Char"/>
          <w:color w:val="auto"/>
        </w:rPr>
        <w:t xml:space="preserve">Prohlášení o nezohledňování nepříznivých dopadů investičních rozhodnutí na faktory udržitelnosti </w:t>
      </w:r>
    </w:p>
    <w:p w14:paraId="30CF3441" w14:textId="77777777" w:rsidR="00B66B07" w:rsidRDefault="00B66B07" w:rsidP="00B66B07">
      <w:pPr>
        <w:rPr>
          <w:rStyle w:val="Heading1Char"/>
        </w:rPr>
      </w:pPr>
    </w:p>
    <w:p w14:paraId="38C8456C" w14:textId="75D08869" w:rsidR="00B66B07" w:rsidRDefault="00B66B07" w:rsidP="00932E97">
      <w:pPr>
        <w:jc w:val="both"/>
      </w:pPr>
      <w:r>
        <w:t xml:space="preserve">Společnost </w:t>
      </w:r>
      <w:r w:rsidR="002C205E" w:rsidRPr="002C205E">
        <w:rPr>
          <w:b/>
          <w:bCs/>
        </w:rPr>
        <w:t>RSBC investiční společnost, a.s.</w:t>
      </w:r>
      <w:r w:rsidR="00932E97" w:rsidRPr="00932E97">
        <w:t xml:space="preserve">, IČ </w:t>
      </w:r>
      <w:r w:rsidR="002C205E" w:rsidRPr="002C205E">
        <w:t>22148019</w:t>
      </w:r>
      <w:r w:rsidR="00932E97" w:rsidRPr="00932E97">
        <w:t xml:space="preserve">, se sídlem </w:t>
      </w:r>
      <w:r w:rsidR="002C205E" w:rsidRPr="002C205E">
        <w:t>Vyskočilova 1410/1, Michle, 140 00 Praha 4</w:t>
      </w:r>
      <w:r w:rsidR="00932E97" w:rsidRPr="00932E97">
        <w:t xml:space="preserve"> </w:t>
      </w:r>
      <w:r>
        <w:t xml:space="preserve">prohlašuje, že v současné době </w:t>
      </w:r>
      <w:r w:rsidRPr="00B66B07">
        <w:rPr>
          <w:b/>
          <w:bCs/>
          <w:u w:val="single"/>
        </w:rPr>
        <w:t>nezohledňuje nepříznivé dopady investičních rozhodnutí na faktory udržitelnosti.</w:t>
      </w:r>
      <w:r>
        <w:t xml:space="preserve"> </w:t>
      </w:r>
    </w:p>
    <w:p w14:paraId="5AFCC249" w14:textId="77777777" w:rsidR="00B66B07" w:rsidRDefault="00B66B07" w:rsidP="00932E97">
      <w:pPr>
        <w:jc w:val="both"/>
      </w:pPr>
      <w:r>
        <w:t xml:space="preserve">Společnost nepovažuje zohledňování hlavních nepříznivých dopadů investičních rozhodnutí v současné době za relevantní, a to s ohledem na skutečnost, že cílem investičních rozhodnutí je zejména ekonomická výhodnost a hlavní nepříznivé dopady na faktory udržitelnosti nepředstavují samostatnou relevantní kategorii. </w:t>
      </w:r>
    </w:p>
    <w:p w14:paraId="68A3C3D2" w14:textId="67823B35" w:rsidR="00C143EC" w:rsidRDefault="00B66B07" w:rsidP="00932E97">
      <w:pPr>
        <w:jc w:val="both"/>
      </w:pPr>
      <w:r>
        <w:t>Společnost sleduje vývoj v předmětné oblasti a přístup k hlavním nepříznivým dopadům investičních rozhodnutí na faktory udržitelnosti pravidelně vyhodnocuje a aktualizuje. V současné době však Společnost nemá v úmyslu začít zohledňovat nepříznivé dopady investičních rozhodnutí na faktory udržitelnosti.</w:t>
      </w:r>
    </w:p>
    <w:sectPr w:rsidR="00C143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B07"/>
    <w:rsid w:val="002C205E"/>
    <w:rsid w:val="00932E97"/>
    <w:rsid w:val="00B66B07"/>
    <w:rsid w:val="00C143EC"/>
    <w:rsid w:val="00CC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91AB2"/>
  <w15:chartTrackingRefBased/>
  <w15:docId w15:val="{48652743-6585-4A98-A5E9-27348B342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6B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6B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806</Characters>
  <Application>Microsoft Office Word</Application>
  <DocSecurity>0</DocSecurity>
  <Lines>6</Lines>
  <Paragraphs>1</Paragraphs>
  <ScaleCrop>false</ScaleCrop>
  <Company>Conseq Investment Management a.s.</Company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Toman</dc:creator>
  <cp:keywords/>
  <dc:description/>
  <cp:lastModifiedBy>Markéta Káchová</cp:lastModifiedBy>
  <cp:revision>3</cp:revision>
  <dcterms:created xsi:type="dcterms:W3CDTF">2024-08-16T14:46:00Z</dcterms:created>
  <dcterms:modified xsi:type="dcterms:W3CDTF">2024-11-12T15:47:00Z</dcterms:modified>
</cp:coreProperties>
</file>